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E8" w:rsidRDefault="004740E8" w:rsidP="005138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40E8" w:rsidRDefault="004740E8" w:rsidP="004740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740E8" w:rsidRPr="004740E8" w:rsidRDefault="004740E8" w:rsidP="004740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914400"/>
            <wp:positionH relativeFrom="margin">
              <wp:align>left</wp:align>
            </wp:positionH>
            <wp:positionV relativeFrom="margin">
              <wp:align>top</wp:align>
            </wp:positionV>
            <wp:extent cx="5940425" cy="82581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8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 допускается объединение баз данных, содержащих </w:t>
      </w:r>
      <w:proofErr w:type="gramStart"/>
      <w:r w:rsidRPr="00513879">
        <w:rPr>
          <w:rFonts w:ascii="Times New Roman" w:eastAsia="Calibri" w:hAnsi="Times New Roman" w:cs="Times New Roman"/>
          <w:sz w:val="26"/>
          <w:szCs w:val="26"/>
        </w:rPr>
        <w:t>конфиденциальную</w:t>
      </w:r>
      <w:proofErr w:type="gram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информацию, в том числе персональные данные, обработка которых осуществляется в целях, несовместимых между собой;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>содержание и объем обрабатываемых конфиденциальной информации, в том числе персональных данных, соответствуют заявленным целям обработки. Обрабатываемые данные не являются избыточными по отношению к заявленным целям их обработки;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при обработке обеспечивается точность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. Организация принимает необходимые меры по удалению или уточнению неполных или неточных данных;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хранение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осуществляется в форме, позволяющей определить субъекта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не дольше, чем этого требуют цели обработки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если срок их хранения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>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13879" w:rsidRPr="00513879" w:rsidRDefault="00513879" w:rsidP="00513879">
      <w:pPr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" w:name="_Toc394937619"/>
      <w:bookmarkStart w:id="2" w:name="_Toc428828568"/>
      <w:r w:rsidRPr="00513879">
        <w:rPr>
          <w:rFonts w:ascii="Times New Roman" w:eastAsia="Calibri" w:hAnsi="Times New Roman" w:cs="Times New Roman"/>
          <w:bCs/>
          <w:sz w:val="26"/>
          <w:szCs w:val="26"/>
        </w:rPr>
        <w:t>Условия обработки персональных данных</w:t>
      </w:r>
      <w:bookmarkEnd w:id="1"/>
      <w:bookmarkEnd w:id="2"/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Обработка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, должна осуществляться на законной основе.</w:t>
      </w:r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Условия обработки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, должны соответствовать требованиям статьи 6 Федерального закона Российской Федерации от 27 июля 2006 года №152.</w:t>
      </w:r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Условия обработки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должны быть обеспечены мерами, предусмотренными </w:t>
      </w:r>
      <w:r w:rsidRPr="00513879">
        <w:rPr>
          <w:rFonts w:ascii="Times New Roman" w:eastAsia="Calibri" w:hAnsi="Times New Roman" w:cs="Times New Roman"/>
          <w:bCs/>
          <w:sz w:val="26"/>
          <w:szCs w:val="26"/>
        </w:rPr>
        <w:t>приказом ФСТЭК России от 11 февраля 2013 года №17 «Об утверждении Требований о защите информации, не составляющей государственную тайну, содержащейся в государственных информационных системах» (далее – Приказ ФСТЭК №17) и постановлением Правительства Российской Федерации от 01 ноября 2012 года №1119 "Об утверждении требований к защите персональных данных при</w:t>
      </w:r>
      <w:proofErr w:type="gramEnd"/>
      <w:r w:rsidRPr="00513879">
        <w:rPr>
          <w:rFonts w:ascii="Times New Roman" w:eastAsia="Calibri" w:hAnsi="Times New Roman" w:cs="Times New Roman"/>
          <w:bCs/>
          <w:sz w:val="26"/>
          <w:szCs w:val="26"/>
        </w:rPr>
        <w:t xml:space="preserve"> их обработке в информационных системах персональных данных" (далее - постановление Правительства №1119)</w:t>
      </w:r>
      <w:r w:rsidRPr="005138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3879" w:rsidRPr="00513879" w:rsidRDefault="00513879" w:rsidP="00513879">
      <w:pPr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3" w:name="_Toc394937620"/>
      <w:bookmarkStart w:id="4" w:name="_Toc428828569"/>
      <w:r w:rsidRPr="00513879">
        <w:rPr>
          <w:rFonts w:ascii="Times New Roman" w:eastAsia="Calibri" w:hAnsi="Times New Roman" w:cs="Times New Roman"/>
          <w:bCs/>
          <w:sz w:val="26"/>
          <w:szCs w:val="26"/>
        </w:rPr>
        <w:t>Права субъектов персональных данных</w:t>
      </w:r>
      <w:bookmarkEnd w:id="3"/>
      <w:bookmarkEnd w:id="4"/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Субъект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чьи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обрабатываются в ИС, имеет право на получение информации, касающейся обработки его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, в том числе содержащей: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подтверждение факта обработки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Организацией;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правовые основания и цели обработки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цели и применяемые Организацией способы обработки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наименование и место нахождения Организации, сведения о лицах (за исключением работников Организации), которые имеют доступ к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или которым могут быть раскрыты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на основании договора с Организации или на основании федеральных законов Российской Федерации;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обрабатываемые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относящиеся к соответствующему субъекту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сроки обработки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, в том числе сроки их хранения;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Субъект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вправе требовать от Организации уточнения его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их блокирования или уничтожения в случае, если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Субъект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вправе обжаловать действия или бездействие Организации в уполномоченном органе по защите прав субъектов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или в судебном порядке.</w:t>
      </w:r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Субъект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13879" w:rsidRPr="00513879" w:rsidRDefault="00513879" w:rsidP="00513879">
      <w:pPr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5" w:name="_Toc394937621"/>
      <w:bookmarkStart w:id="6" w:name="_Toc428828570"/>
      <w:r w:rsidRPr="00513879">
        <w:rPr>
          <w:rFonts w:ascii="Times New Roman" w:eastAsia="Calibri" w:hAnsi="Times New Roman" w:cs="Times New Roman"/>
          <w:bCs/>
          <w:sz w:val="26"/>
          <w:szCs w:val="26"/>
        </w:rPr>
        <w:t>Реализация требований к защите персональных данных</w:t>
      </w:r>
      <w:bookmarkEnd w:id="5"/>
      <w:bookmarkEnd w:id="6"/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bCs/>
          <w:sz w:val="26"/>
          <w:szCs w:val="26"/>
        </w:rPr>
        <w:t xml:space="preserve">Реализация требований к защите </w:t>
      </w:r>
      <w:proofErr w:type="spellStart"/>
      <w:r w:rsidRPr="00513879">
        <w:rPr>
          <w:rFonts w:ascii="Times New Roman" w:eastAsia="Calibri" w:hAnsi="Times New Roman" w:cs="Times New Roman"/>
          <w:bCs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bCs/>
          <w:sz w:val="26"/>
          <w:szCs w:val="26"/>
        </w:rPr>
        <w:t xml:space="preserve"> в </w:t>
      </w:r>
      <w:r w:rsidRPr="00513879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Pr="00513879">
        <w:rPr>
          <w:rFonts w:ascii="Times New Roman" w:eastAsia="Calibri" w:hAnsi="Times New Roman" w:cs="Times New Roman"/>
          <w:bCs/>
          <w:sz w:val="26"/>
          <w:szCs w:val="26"/>
        </w:rPr>
        <w:t xml:space="preserve"> осуществляется применением мер защиты </w:t>
      </w:r>
      <w:proofErr w:type="spellStart"/>
      <w:r w:rsidRPr="00513879">
        <w:rPr>
          <w:rFonts w:ascii="Times New Roman" w:eastAsia="Calibri" w:hAnsi="Times New Roman" w:cs="Times New Roman"/>
          <w:bCs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bCs/>
          <w:sz w:val="26"/>
          <w:szCs w:val="26"/>
        </w:rPr>
        <w:t>, предусмотренных Приказом №17 и постановлением Правительства №1119.</w:t>
      </w:r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Реализация требований к защите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в Организации</w:t>
      </w:r>
      <w:r w:rsidRPr="005138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13879">
        <w:rPr>
          <w:rFonts w:ascii="Times New Roman" w:eastAsia="Calibri" w:hAnsi="Times New Roman" w:cs="Times New Roman"/>
          <w:sz w:val="26"/>
          <w:szCs w:val="26"/>
        </w:rPr>
        <w:t>включает в себя проведение следующих мероприятий: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определение категории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, обрабатываемых в ИС;</w:t>
      </w:r>
      <w:proofErr w:type="gramEnd"/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определение угроз безопасности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в ИС;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определение необходимого класса защищенности ИС и уровня защищенности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на основе анализа угроз безопасности и возможного ущерба субъектам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 при реализации угроз безопасности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реализация технических и организационных мер по защите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, обрабатываемых в ИС, на основе требований постановления Правительства №1119 и требований Приказа ФСТЭК №17;</w:t>
      </w:r>
    </w:p>
    <w:p w:rsidR="00513879" w:rsidRPr="00513879" w:rsidRDefault="00513879" w:rsidP="00513879">
      <w:pPr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оценка эффективности принимаемых мер по обеспечению безопасности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3879" w:rsidRPr="00513879" w:rsidRDefault="00513879" w:rsidP="00513879">
      <w:pPr>
        <w:keepNext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7" w:name="_Toc394937622"/>
      <w:bookmarkStart w:id="8" w:name="_Toc428828571"/>
      <w:r w:rsidRPr="00513879">
        <w:rPr>
          <w:rFonts w:ascii="Times New Roman" w:eastAsia="Calibri" w:hAnsi="Times New Roman" w:cs="Times New Roman"/>
          <w:bCs/>
          <w:sz w:val="26"/>
          <w:szCs w:val="26"/>
        </w:rPr>
        <w:t>Заключительные положения</w:t>
      </w:r>
      <w:bookmarkEnd w:id="7"/>
      <w:bookmarkEnd w:id="8"/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>Настоящая Политика является общедоступной и подлежит размещению на официальном сайте Организации.</w:t>
      </w:r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3879" w:rsidRPr="00513879" w:rsidRDefault="00513879" w:rsidP="00513879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Ответственность работников Организации, имеющих доступ к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 xml:space="preserve">, за невыполнение требований норм, регулирующих обработку и защиту конфиденциальной информации, в том числе </w:t>
      </w:r>
      <w:proofErr w:type="spellStart"/>
      <w:r w:rsidRPr="00513879">
        <w:rPr>
          <w:rFonts w:ascii="Times New Roman" w:eastAsia="Calibri" w:hAnsi="Times New Roman" w:cs="Times New Roman"/>
          <w:sz w:val="26"/>
          <w:szCs w:val="26"/>
        </w:rPr>
        <w:t>ПДн</w:t>
      </w:r>
      <w:proofErr w:type="spellEnd"/>
      <w:r w:rsidRPr="00513879">
        <w:rPr>
          <w:rFonts w:ascii="Times New Roman" w:eastAsia="Calibri" w:hAnsi="Times New Roman" w:cs="Times New Roman"/>
          <w:sz w:val="26"/>
          <w:szCs w:val="26"/>
        </w:rPr>
        <w:t>, определяется в соответствии с законодательством Российский Федерации.</w:t>
      </w:r>
    </w:p>
    <w:p w:rsidR="00513879" w:rsidRPr="00513879" w:rsidRDefault="00513879" w:rsidP="005138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BFBFBF"/>
          <w:sz w:val="26"/>
          <w:szCs w:val="26"/>
        </w:rPr>
      </w:pPr>
    </w:p>
    <w:p w:rsidR="00632D27" w:rsidRPr="009728C5" w:rsidRDefault="00632D27" w:rsidP="005138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32D27" w:rsidRPr="0097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233861"/>
    <w:multiLevelType w:val="multilevel"/>
    <w:tmpl w:val="62A61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E"/>
    <w:rsid w:val="004740E8"/>
    <w:rsid w:val="00513879"/>
    <w:rsid w:val="00632D27"/>
    <w:rsid w:val="009728C5"/>
    <w:rsid w:val="00D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raspopov</cp:lastModifiedBy>
  <cp:revision>5</cp:revision>
  <cp:lastPrinted>2019-06-18T08:53:00Z</cp:lastPrinted>
  <dcterms:created xsi:type="dcterms:W3CDTF">2019-06-18T08:47:00Z</dcterms:created>
  <dcterms:modified xsi:type="dcterms:W3CDTF">2019-06-18T17:31:00Z</dcterms:modified>
</cp:coreProperties>
</file>